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C9" w:rsidRPr="003F45C9" w:rsidRDefault="003F45C9">
      <w:pPr>
        <w:rPr>
          <w:b/>
        </w:rPr>
      </w:pPr>
      <w:r w:rsidRPr="003F45C9">
        <w:rPr>
          <w:b/>
        </w:rPr>
        <w:t>HOA Information</w:t>
      </w:r>
    </w:p>
    <w:p w:rsidR="003F45C9" w:rsidRDefault="003F45C9"/>
    <w:p w:rsidR="003F45C9" w:rsidRDefault="003F45C9">
      <w:pPr>
        <w:rPr>
          <w:noProof/>
        </w:rPr>
      </w:pPr>
      <w:r>
        <w:t xml:space="preserve">Buyers of lots owned by the City or LCRA in the Beacon Hill neighborhood are automatically members of the Beacon Hill Homeowners Association and are required to comply with the </w:t>
      </w:r>
      <w:r>
        <w:rPr>
          <w:noProof/>
        </w:rPr>
        <w:t>Declaration of C</w:t>
      </w:r>
      <w:r w:rsidR="008977FB">
        <w:rPr>
          <w:noProof/>
        </w:rPr>
        <w:t>ov</w:t>
      </w:r>
      <w:r>
        <w:rPr>
          <w:noProof/>
        </w:rPr>
        <w:t xml:space="preserve">enants, Conditions and Restrictions dated February </w:t>
      </w:r>
      <w:r w:rsidR="008977FB">
        <w:rPr>
          <w:noProof/>
        </w:rPr>
        <w:t>12, 2007 as well as the Design Gui</w:t>
      </w:r>
      <w:r>
        <w:rPr>
          <w:noProof/>
        </w:rPr>
        <w:t xml:space="preserve">delines in the Developmetn Handbook.    Approval of the house and site design by the Architectrual Review </w:t>
      </w:r>
      <w:r w:rsidR="008977FB">
        <w:rPr>
          <w:noProof/>
        </w:rPr>
        <w:t>Co</w:t>
      </w:r>
      <w:r>
        <w:rPr>
          <w:noProof/>
        </w:rPr>
        <w:t xml:space="preserve">mmittee of the HOA and the Master Developer (Beacon Hill Redevelopment Corportation/ NGZ) is required for tax abatment and a building permit.    </w:t>
      </w:r>
    </w:p>
    <w:p w:rsidR="003F45C9" w:rsidRDefault="003F45C9">
      <w:pPr>
        <w:rPr>
          <w:noProof/>
        </w:rPr>
      </w:pPr>
      <w:r>
        <w:rPr>
          <w:noProof/>
        </w:rPr>
        <w:t>Mandatory HOA dues are $193.00 per year per lot at the time of this writi</w:t>
      </w:r>
      <w:r w:rsidR="00A6347E">
        <w:rPr>
          <w:noProof/>
        </w:rPr>
        <w:t>n</w:t>
      </w:r>
      <w:r>
        <w:rPr>
          <w:noProof/>
        </w:rPr>
        <w:t>g, January, 2019.</w:t>
      </w:r>
    </w:p>
    <w:p w:rsidR="003F45C9" w:rsidRDefault="003F45C9" w:rsidP="003F45C9">
      <w:pPr>
        <w:rPr>
          <w:noProof/>
        </w:rPr>
      </w:pPr>
      <w:r>
        <w:rPr>
          <w:noProof/>
        </w:rPr>
        <w:t xml:space="preserve">Bylaws of the HOA, the Development Handbook, CCR’s and the Design Handbook are on this website </w:t>
      </w:r>
      <w:r>
        <w:rPr>
          <w:noProof/>
        </w:rPr>
        <w:t>a</w:t>
      </w:r>
      <w:r>
        <w:rPr>
          <w:noProof/>
        </w:rPr>
        <w:t>s</w:t>
      </w:r>
      <w:r>
        <w:rPr>
          <w:noProof/>
        </w:rPr>
        <w:t xml:space="preserve"> </w:t>
      </w:r>
      <w:r w:rsidR="008977FB">
        <w:rPr>
          <w:noProof/>
        </w:rPr>
        <w:t>are</w:t>
      </w:r>
      <w:bookmarkStart w:id="0" w:name="_GoBack"/>
      <w:bookmarkEnd w:id="0"/>
      <w:r>
        <w:rPr>
          <w:noProof/>
        </w:rPr>
        <w:t xml:space="preserve"> the </w:t>
      </w:r>
      <w:r>
        <w:rPr>
          <w:noProof/>
        </w:rPr>
        <w:t>procedures for design approval.</w:t>
      </w:r>
    </w:p>
    <w:p w:rsidR="003F45C9" w:rsidRDefault="003F45C9" w:rsidP="003F45C9">
      <w:pPr>
        <w:rPr>
          <w:noProof/>
        </w:rPr>
      </w:pPr>
      <w:r>
        <w:rPr>
          <w:noProof/>
        </w:rPr>
        <w:t>The HOA property management contact is:</w:t>
      </w:r>
    </w:p>
    <w:p w:rsidR="003F45C9" w:rsidRPr="003F45C9" w:rsidRDefault="003F45C9" w:rsidP="003F45C9">
      <w:pPr>
        <w:rPr>
          <w:rFonts w:eastAsia="Times New Roman" w:cstheme="minorHAnsi"/>
          <w:i/>
        </w:rPr>
      </w:pPr>
      <w:r w:rsidRPr="003F45C9">
        <w:rPr>
          <w:rFonts w:eastAsia="Times New Roman" w:cstheme="minorHAnsi"/>
          <w:i/>
        </w:rPr>
        <w:t>Patti Riley, CMCA</w:t>
      </w:r>
    </w:p>
    <w:p w:rsidR="003F45C9" w:rsidRPr="003F45C9" w:rsidRDefault="003F45C9" w:rsidP="003F45C9">
      <w:pPr>
        <w:spacing w:after="0" w:line="240" w:lineRule="auto"/>
        <w:rPr>
          <w:rFonts w:eastAsia="Times New Roman" w:cstheme="minorHAnsi"/>
          <w:i/>
        </w:rPr>
      </w:pPr>
      <w:r w:rsidRPr="003F45C9">
        <w:rPr>
          <w:rFonts w:eastAsia="Times New Roman" w:cstheme="minorHAnsi"/>
          <w:i/>
        </w:rPr>
        <w:t>Account Executive</w:t>
      </w:r>
    </w:p>
    <w:p w:rsidR="003F45C9" w:rsidRPr="003F45C9" w:rsidRDefault="003F45C9" w:rsidP="003F45C9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3F45C9">
        <w:rPr>
          <w:rFonts w:eastAsia="Times New Roman" w:cstheme="minorHAnsi"/>
          <w:i/>
          <w:sz w:val="16"/>
          <w:szCs w:val="16"/>
        </w:rPr>
        <w:t>Barnds Homes Association Management</w:t>
      </w:r>
    </w:p>
    <w:p w:rsidR="003F45C9" w:rsidRPr="003F45C9" w:rsidRDefault="003F45C9" w:rsidP="003F45C9">
      <w:pPr>
        <w:spacing w:after="0" w:line="240" w:lineRule="auto"/>
        <w:rPr>
          <w:rFonts w:ascii="Bookman Old Style" w:eastAsia="Times New Roman" w:hAnsi="Bookman Old Style" w:cs="Calibri"/>
          <w:sz w:val="16"/>
          <w:szCs w:val="16"/>
        </w:rPr>
      </w:pPr>
      <w:hyperlink r:id="rId4" w:history="1">
        <w:r w:rsidRPr="003F45C9">
          <w:rPr>
            <w:rFonts w:eastAsia="Times New Roman" w:cstheme="minorHAnsi"/>
            <w:sz w:val="16"/>
            <w:szCs w:val="16"/>
            <w:u w:val="single"/>
          </w:rPr>
          <w:t>pattir@barndsbrothers.com</w:t>
        </w:r>
      </w:hyperlink>
    </w:p>
    <w:p w:rsidR="003F45C9" w:rsidRPr="003F45C9" w:rsidRDefault="003F45C9" w:rsidP="003F45C9">
      <w:pPr>
        <w:spacing w:after="0" w:line="240" w:lineRule="auto"/>
        <w:rPr>
          <w:rFonts w:ascii="Calibri" w:eastAsia="Times New Roman" w:hAnsi="Calibri" w:cs="Calibri"/>
        </w:rPr>
      </w:pPr>
    </w:p>
    <w:p w:rsidR="003F45C9" w:rsidRPr="003F45C9" w:rsidRDefault="003F45C9" w:rsidP="003F45C9">
      <w:pPr>
        <w:spacing w:after="0" w:line="240" w:lineRule="auto"/>
        <w:rPr>
          <w:rFonts w:ascii="Calibri" w:eastAsia="Times New Roman" w:hAnsi="Calibri" w:cs="Calibri"/>
        </w:rPr>
      </w:pPr>
    </w:p>
    <w:p w:rsidR="003F45C9" w:rsidRDefault="003F45C9"/>
    <w:sectPr w:rsidR="003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9"/>
    <w:rsid w:val="003F45C9"/>
    <w:rsid w:val="008977FB"/>
    <w:rsid w:val="00A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2A90"/>
  <w15:chartTrackingRefBased/>
  <w15:docId w15:val="{F220B087-2B7F-4761-B003-A229B78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5C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tir@barndsbroth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F. Musser</dc:creator>
  <cp:keywords/>
  <dc:description/>
  <cp:lastModifiedBy>Daniel F. Musser</cp:lastModifiedBy>
  <cp:revision>2</cp:revision>
  <dcterms:created xsi:type="dcterms:W3CDTF">2019-01-03T23:11:00Z</dcterms:created>
  <dcterms:modified xsi:type="dcterms:W3CDTF">2019-01-03T23:23:00Z</dcterms:modified>
</cp:coreProperties>
</file>